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B4" w:rsidRDefault="00AA1CAE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5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 основу члана 75. став 5. Закона о основама система образовања и васпитања („Службени гласник РС”, бр. 88/17, 27/18 – др. закон, 10/19, 6/20, 129/21 и 92/23) и члана 17. став 4. и члана 24. Закона о Влади („Службени гласник РС”, бр. 55/05, 71/05 – исправ</w:t>
      </w:r>
      <w:r>
        <w:rPr>
          <w:rFonts w:ascii="Verdana" w:eastAsia="Verdana" w:hAnsi="Verdana" w:cs="Verdana"/>
        </w:rPr>
        <w:t>ка, 101/07, 65/08, 16/11, 68/12 – УС, 72/12, 7/14 – УС, 44/14 и 30/18 – др. закон),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Министар просвете доноси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оцењивању ученика у основном образовању и васпитању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10 од 9. фебруара 2024.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 Правилника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Овим</w:t>
      </w:r>
      <w:r>
        <w:rPr>
          <w:rFonts w:ascii="Verdana" w:eastAsia="Verdana" w:hAnsi="Verdana" w:cs="Verdana"/>
        </w:rPr>
        <w:t xml:space="preserve"> правилником утврђују се начин, поступак и критеријуми оцењивања успеха из обавезних предмета, изборних програма, активности (слободних наставних активности) (у даљем тексту: предмет) и владања и друга питања од значаја за оцењивање ученика и одраслих у ос</w:t>
      </w:r>
      <w:r>
        <w:rPr>
          <w:rFonts w:ascii="Verdana" w:eastAsia="Verdana" w:hAnsi="Verdana" w:cs="Verdana"/>
        </w:rPr>
        <w:t>новном образовању и васпитању (у даљем тексту: ученик).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Сврха и принципи оцењивања ученика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</w:t>
      </w:r>
      <w:r>
        <w:rPr>
          <w:rFonts w:ascii="Verdana" w:eastAsia="Verdana" w:hAnsi="Verdana" w:cs="Verdana"/>
        </w:rPr>
        <w:t>ке са сметњама у развоју и инвалидитетом прилагођених циљева, садржаја и исхода у савладавању индивидуалног образовног плана.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Оцењивање је континуирана педагошка активност која позитивно утврђује однос према учењу и знању и подстиче мотивацију за учење.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</w:t>
      </w:r>
      <w:r>
        <w:rPr>
          <w:rFonts w:ascii="Verdana" w:eastAsia="Verdana" w:hAnsi="Verdana" w:cs="Verdana"/>
        </w:rPr>
        <w:t>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</w:t>
      </w:r>
      <w:r>
        <w:rPr>
          <w:rFonts w:ascii="Verdana" w:eastAsia="Verdana" w:hAnsi="Verdana" w:cs="Verdana"/>
        </w:rPr>
        <w:t>врђених законом којим се уређују основе система образовања и васпитања (у даљем тексту: Закон).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Принципи оцењивања, у смислу овог правилника, јесу: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објективност у оцењивању према утврђеним критеријумима;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релевантност оцењивања;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3) коришћење разноврсн</w:t>
      </w:r>
      <w:r>
        <w:rPr>
          <w:rFonts w:ascii="Verdana" w:eastAsia="Verdana" w:hAnsi="Verdana" w:cs="Verdana"/>
        </w:rPr>
        <w:t>их техника и метода оцењивања;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правичност у оцењивању;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5) редовност и благовременост у оцењивању;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6) оцењивање без дискриминације и издвајања по било ком основу;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7) уважавање индивидуалних разлика, потреба, узраста, претходних постигнућа ученика и трену</w:t>
      </w:r>
      <w:r>
        <w:rPr>
          <w:rFonts w:ascii="Verdana" w:eastAsia="Verdana" w:hAnsi="Verdana" w:cs="Verdana"/>
        </w:rPr>
        <w:t>тних услова у којима се оцењивање одвија.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Формативно и сумативно оцењивање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се оцењује из предмета и владања, у складу са Законом, посебним законом и овим правилником.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Праћење развоја, напредовања и остварености постигнућа ученика у току школ</w:t>
      </w:r>
      <w:r>
        <w:rPr>
          <w:rFonts w:ascii="Verdana" w:eastAsia="Verdana" w:hAnsi="Verdana" w:cs="Verdana"/>
        </w:rPr>
        <w:t>ске године обавља се формативним и сумативним оцењивањем.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Формативно оцењивање, у смислу овог правилника, јесте редовно праћење и процена напредовања у остваривању прописаних исхода, стандарда постигнућа и ангажовања у оквиру предмета, као и праћење владањ</w:t>
      </w:r>
      <w:r>
        <w:rPr>
          <w:rFonts w:ascii="Verdana" w:eastAsia="Verdana" w:hAnsi="Verdana" w:cs="Verdana"/>
        </w:rPr>
        <w:t>а ученика. Формативно оцењивање садржи повратну информацију о остварености прописаних исхода и стандарда постигнућа и ангажовања у оквиру предмета, изборних програма, активности, предузете активности од стране наставника за унапређивање постигнућа ученика,</w:t>
      </w:r>
      <w:r>
        <w:rPr>
          <w:rFonts w:ascii="Verdana" w:eastAsia="Verdana" w:hAnsi="Verdana" w:cs="Verdana"/>
        </w:rPr>
        <w:t xml:space="preserve"> процена њихове делотворности и јасне и конкретне препоруке за даље напредовање.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Повратна информација, у усменом и/или писменом облику, коју даје наставник у оквиру формативног оцењивања треба да буде разумљива ученику и родитељу, односно другом законском </w:t>
      </w:r>
      <w:r>
        <w:rPr>
          <w:rFonts w:ascii="Verdana" w:eastAsia="Verdana" w:hAnsi="Verdana" w:cs="Verdana"/>
        </w:rPr>
        <w:t>заступнику (у даљем тексту: родитељ), а наставнику доприноси приликом објективног оцењивања ученичких постигнућа.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Формативне оцене се по правилу евидентирају у педагошкој документацији наставника, у електронском и/или писаном облику, у складу са овим правилником и најчешће се односе на редовно праћење напретка постигнућа ученика, начин како учи, степен самосталности у</w:t>
      </w:r>
      <w:r>
        <w:rPr>
          <w:rFonts w:ascii="Verdana" w:eastAsia="Verdana" w:hAnsi="Verdana" w:cs="Verdana"/>
        </w:rPr>
        <w:t xml:space="preserve"> раду, начин остваривања сарадње у процесу учења са другим ученицима и друге податке о ученику битне за праћење.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Под педагошком документацијом из става 5. овог члана, сматра се документација у електронском и/или писаном облику. Педагошка документација наст</w:t>
      </w:r>
      <w:r>
        <w:rPr>
          <w:rFonts w:ascii="Verdana" w:eastAsia="Verdana" w:hAnsi="Verdana" w:cs="Verdana"/>
        </w:rPr>
        <w:t xml:space="preserve">авника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</w:t>
      </w:r>
      <w:r>
        <w:rPr>
          <w:rFonts w:ascii="Verdana" w:eastAsia="Verdana" w:hAnsi="Verdana" w:cs="Verdana"/>
        </w:rPr>
        <w:t>његово напредовање.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Сумативно оцењивање, у смислу овог правилника, јесте вредновање постигнућа ученика на крају програмске целине или на крају полугодишта из предмета и владања.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Оцене добијене сумативним оцењивањем у првом разреду су описне и на крају полу</w:t>
      </w:r>
      <w:r>
        <w:rPr>
          <w:rFonts w:ascii="Verdana" w:eastAsia="Verdana" w:hAnsi="Verdana" w:cs="Verdana"/>
        </w:rPr>
        <w:t xml:space="preserve">годишта, односно школске године исказују се као напредовање ученика у остваривању исхода, ангажовање и препорука. Описна оцена садржи повратну информацију за ученика и родитеља и пружа јасно </w:t>
      </w:r>
      <w:r>
        <w:rPr>
          <w:rFonts w:ascii="Verdana" w:eastAsia="Verdana" w:hAnsi="Verdana" w:cs="Verdana"/>
        </w:rPr>
        <w:lastRenderedPageBreak/>
        <w:t>упутство како да се унапреди рад ученика. Оцене добијене сумативн</w:t>
      </w:r>
      <w:r>
        <w:rPr>
          <w:rFonts w:ascii="Verdana" w:eastAsia="Verdana" w:hAnsi="Verdana" w:cs="Verdana"/>
        </w:rPr>
        <w:t>им оцењивањем у осталим разредима су, по правилу, бројчане.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Сумативне оцене се евидентирају у прописаној евиденцији о образовно-васпитном раду, у електронском и/или писаном облику (у даљем тексту: дневник) и у педагошкој документацији, у складу са овим пра</w:t>
      </w:r>
      <w:r>
        <w:rPr>
          <w:rFonts w:ascii="Verdana" w:eastAsia="Verdana" w:hAnsi="Verdana" w:cs="Verdana"/>
        </w:rPr>
        <w:t>вилником.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Оцена ученика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представља објективну и поуздану меру напредовања и развоја ученика, као и ангажовања ученика и његове самосталности у раду и показатељ је квалитета и ефикасности заједничког рада наставника, ученика и школе у целини.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је описна и бројчана.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У првом разреду основног образовања и васпитања, у току школске </w:t>
      </w:r>
      <w:r>
        <w:rPr>
          <w:rFonts w:ascii="Verdana" w:eastAsia="Verdana" w:hAnsi="Verdana" w:cs="Verdana"/>
        </w:rPr>
        <w:t>године, ученик се оцењује описном оценом из предмета и владања.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Од другог до осмог разреда, у току школске године, ученик се </w:t>
      </w:r>
      <w:r>
        <w:rPr>
          <w:rFonts w:ascii="Verdana" w:eastAsia="Verdana" w:hAnsi="Verdana" w:cs="Verdana"/>
        </w:rPr>
        <w:t>оцењује описно и бројчано из предмета и владања.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Бројчана оцена из обавезног предмета и изборног програма други страни језик је: одличан (5), врло добар (4), добар (3), довољан (2) и недовољан (1). Оцена недовољан (1) је непрелазна.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Успех ученика из изборн</w:t>
      </w:r>
      <w:r>
        <w:rPr>
          <w:rFonts w:ascii="Verdana" w:eastAsia="Verdana" w:hAnsi="Verdana" w:cs="Verdana"/>
        </w:rPr>
        <w:t>их програма и то: верска настава и грађанско васпитање, матерњи језик/говор са елементима националне културе, српског као страног језика и активности (слободних наставних активности) оцењује се описно и то: истиче се, добар, задовољава.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се о</w:t>
      </w:r>
      <w:r>
        <w:rPr>
          <w:rFonts w:ascii="Verdana" w:eastAsia="Verdana" w:hAnsi="Verdana" w:cs="Verdana"/>
        </w:rPr>
        <w:t>цењује најмање четири пута у полугодишту, а ако је недељни фонд часова предмета један час најмање два пута у полугодишту.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Ученику који није оцењен најмање четири пута из обавезног предмета и изборног програма други страни језик у току полугодишта, односно </w:t>
      </w:r>
      <w:r>
        <w:rPr>
          <w:rFonts w:ascii="Verdana" w:eastAsia="Verdana" w:hAnsi="Verdana" w:cs="Verdana"/>
        </w:rPr>
        <w:t>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оцена, изузев у случају када због угрожености безбедности и здравља ученика и запослених није могуће оце</w:t>
      </w:r>
      <w:r>
        <w:rPr>
          <w:rFonts w:ascii="Verdana" w:eastAsia="Verdana" w:hAnsi="Verdana" w:cs="Verdana"/>
        </w:rPr>
        <w:t>нити ученика потребан број пута.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Ученикa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или на неком од осталих облика образовно-</w:t>
      </w:r>
      <w:r>
        <w:rPr>
          <w:rFonts w:ascii="Verdana" w:eastAsia="Verdana" w:hAnsi="Verdana" w:cs="Verdana"/>
        </w:rPr>
        <w:lastRenderedPageBreak/>
        <w:t>васпитног рада, п</w:t>
      </w:r>
      <w:r>
        <w:rPr>
          <w:rFonts w:ascii="Verdana" w:eastAsia="Verdana" w:hAnsi="Verdana" w:cs="Verdana"/>
        </w:rPr>
        <w:t>о правилу на часу допунске наставе, у току трајања полугодишта уз присуство одељењског старешине и педагога или психолога.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Одељењски старешина је у обавези да редовно прати оцењивање ученика и указује предметним наставницима на број прописаних оцена које у</w:t>
      </w:r>
      <w:r>
        <w:rPr>
          <w:rFonts w:ascii="Verdana" w:eastAsia="Verdana" w:hAnsi="Verdana" w:cs="Verdana"/>
        </w:rPr>
        <w:t>ченик треба да има у полугодишту ради утврђивања закључне оцене и благовремено обавести директора уколико не дође до промена броја оцена које ученик има.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Ученику се не може умањити оцена из предмета због односа ученика према ваннаставним активностима или н</w:t>
      </w:r>
      <w:r>
        <w:rPr>
          <w:rFonts w:ascii="Verdana" w:eastAsia="Verdana" w:hAnsi="Verdana" w:cs="Verdana"/>
        </w:rPr>
        <w:t>епримереног понашања у школи.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Уколико ученик нема развијене посебне способност</w:t>
      </w:r>
      <w:r>
        <w:rPr>
          <w:rFonts w:ascii="Verdana" w:eastAsia="Verdana" w:hAnsi="Verdana" w:cs="Verdana"/>
        </w:rPr>
        <w:t>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</w:t>
      </w:r>
      <w:r>
        <w:rPr>
          <w:rFonts w:ascii="Verdana" w:eastAsia="Verdana" w:hAnsi="Verdana" w:cs="Verdana"/>
        </w:rPr>
        <w:t>оном.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 случају да родитељи више од половине ученика из истог одељења сматрају да одређени наставник наставу и друге облике образовно-васпитног рада, вредновање, праћење, проверавање и оцењивање ученика не спроводи у складу са законом и овим правилником, ш</w:t>
      </w:r>
      <w:r>
        <w:rPr>
          <w:rFonts w:ascii="Verdana" w:eastAsia="Verdana" w:hAnsi="Verdana" w:cs="Verdana"/>
        </w:rPr>
        <w:t>кола спроводи процедуру прописану ставом 10. овог члана.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ст. 8. и 10. овог члана односи се и на дефектолога, који реализује наставу и друге облике образовно-васпитног рада у школи за образовање ученика са сметњама у развоју и инвалид</w:t>
      </w:r>
      <w:r>
        <w:rPr>
          <w:rFonts w:ascii="Verdana" w:eastAsia="Verdana" w:hAnsi="Verdana" w:cs="Verdana"/>
        </w:rPr>
        <w:t>итетом и школи која има одељење за ученике са сметњама у развоју и инвалидитетом.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ст. 8. и 9. овог члана спроводи се на следећи начин: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родитељи ученика који имају примедбе у складу са ст. 8. и 9. овог члана, обраћају се одељенском</w:t>
      </w:r>
      <w:r>
        <w:rPr>
          <w:rFonts w:ascii="Verdana" w:eastAsia="Verdana" w:hAnsi="Verdana" w:cs="Verdana"/>
        </w:rPr>
        <w:t xml:space="preserve"> старешини преко представника родитеља у савету родитеља дописом, који је претходно заведен;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одељењски старешина, по добијању дописа, обавештава наставника из ст. 8. и 9. овог члана, надлежно стручно веће и директора;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3) стручно веће врши увид у допис родитеља, прибавља изјашњење наставника на чији рад је уложена примедба и испитује наводе, имајући у виду критеријуме из члана 6. став 8. овог правилника;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након реализованих активности из тачке 3) овог става стручно већ</w:t>
      </w:r>
      <w:r>
        <w:rPr>
          <w:rFonts w:ascii="Verdana" w:eastAsia="Verdana" w:hAnsi="Verdana" w:cs="Verdana"/>
        </w:rPr>
        <w:t>е даје мишљење које доставља директору;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5) директор заједно са стручним сарадником и секретаром разматра мишљење стручног већа и доноси одлуку о прихватању, односно одбијању примедаба родитеља;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6) директор одлуку из тачке 5) овог става, доставља подносиоцу</w:t>
      </w:r>
      <w:r>
        <w:rPr>
          <w:rFonts w:ascii="Verdana" w:eastAsia="Verdana" w:hAnsi="Verdana" w:cs="Verdana"/>
        </w:rPr>
        <w:t xml:space="preserve"> и обавештава наставника из ст. 8. и 9. овог члана, надлежно стручно веће и одељенског старешину;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7) уколико је примедба била основана директор, стручни сарадник и секретар израђују план појачаног инструктивно-педагошког увида у рад наставника, тако што пл</w:t>
      </w:r>
      <w:r>
        <w:rPr>
          <w:rFonts w:ascii="Verdana" w:eastAsia="Verdana" w:hAnsi="Verdana" w:cs="Verdana"/>
        </w:rPr>
        <w:t>анирају посету и предлажу мере за отклањање неправилности и унапређивање рада наставника на чији рад су родитељи уложили примедбу, имајући у виду најбољи интерес ученика;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8) уколико подносилац није задовољан одлуком директора, може да се обрати надлежној ш</w:t>
      </w:r>
      <w:r>
        <w:rPr>
          <w:rFonts w:ascii="Verdana" w:eastAsia="Verdana" w:hAnsi="Verdana" w:cs="Verdana"/>
        </w:rPr>
        <w:t xml:space="preserve">колској управи, у року од седам радних дана од добијања одлуке, ради предузимања активности из надлежности школске управе. 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 случају да родитељи више од половине ученика из истог одељења сматрају да стручни сарадник не остварује задатке прописане Законом,</w:t>
      </w:r>
      <w:r>
        <w:rPr>
          <w:rFonts w:ascii="Verdana" w:eastAsia="Verdana" w:hAnsi="Verdana" w:cs="Verdana"/>
        </w:rPr>
        <w:t xml:space="preserve"> школа спроводи процедуру прописану ставом 12. овог члана.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Процедура поступања из става 11. овог члана спроводи се на следећи начин: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1) родитељи ученика који имају примедбе да стручни сарадник не остварује задатке прописане Законом, обраћају се одељенском </w:t>
      </w:r>
      <w:r>
        <w:rPr>
          <w:rFonts w:ascii="Verdana" w:eastAsia="Verdana" w:hAnsi="Verdana" w:cs="Verdana"/>
        </w:rPr>
        <w:t>старешини преко представника родитеља у савету родитеља дописом, који је претходно заведен;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одељењски старешина, по добијању дописа, обавештава стручног сарадника и директора;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3) директор врши увид у допис родитеља, прибавља изјашњење стручног сарадника</w:t>
      </w:r>
      <w:r>
        <w:rPr>
          <w:rFonts w:ascii="Verdana" w:eastAsia="Verdana" w:hAnsi="Verdana" w:cs="Verdana"/>
        </w:rPr>
        <w:t xml:space="preserve"> на чији рад је уложена примедба и испитује наводе;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директор заједно са секретаром, односно другим стручним сарадником доноси одлуку о прихватању, односно одбијању примедби родитеља;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5) директор одлуку из тачке 4. овог става, доставља подносиоцу и обаве</w:t>
      </w:r>
      <w:r>
        <w:rPr>
          <w:rFonts w:ascii="Verdana" w:eastAsia="Verdana" w:hAnsi="Verdana" w:cs="Verdana"/>
        </w:rPr>
        <w:t>штава стручног сарадника из става 11. овог члана и одељенског старешину;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6) уколико је примедба била основана директор и секретар, односно други стручни сарадник, израђују план појачаног инструктивно-педагошког увида у рад стручног, тако што планирају праћ</w:t>
      </w:r>
      <w:r>
        <w:rPr>
          <w:rFonts w:ascii="Verdana" w:eastAsia="Verdana" w:hAnsi="Verdana" w:cs="Verdana"/>
        </w:rPr>
        <w:t>ење остваривања задатака и предлажу мере за отклањање неправилности и унапређивање рада стручног сарадника на чији рад су родитељи уложили примедбу, имајући у виду најбољи интерес ученика;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7) уколико подносилац није задовољан одлуком директора, може да се </w:t>
      </w:r>
      <w:r>
        <w:rPr>
          <w:rFonts w:ascii="Verdana" w:eastAsia="Verdana" w:hAnsi="Verdana" w:cs="Verdana"/>
        </w:rPr>
        <w:t>обрати надлежној школској управи, у року од седам радних дана од добијања одлуке, ради предузимања активности из надлежности школске управе.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Бројчана оцена ученика обавезног предмета и изборног програма други страни језик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6.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се оцењује бројчано</w:t>
      </w:r>
      <w:r>
        <w:rPr>
          <w:rFonts w:ascii="Verdana" w:eastAsia="Verdana" w:hAnsi="Verdana" w:cs="Verdana"/>
        </w:rPr>
        <w:t xml:space="preserve"> из обавезних предмета и изборног програма други страни језик, у складу са законом и овим правилником.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Бројчана оцена из обавезних предмета и изборног програма други страни језик, у току школске године утврђује се на основу следећих критеријума: остваренос</w:t>
      </w:r>
      <w:r>
        <w:rPr>
          <w:rFonts w:ascii="Verdana" w:eastAsia="Verdana" w:hAnsi="Verdana" w:cs="Verdana"/>
        </w:rPr>
        <w:t>т исхода, самосталност и ангажовање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Оцену одличан (5) добија ученик који: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потпуности показује способност трансформације знања и примене у новим ситуацијама;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са лакоћом лoгички пoвeзуje чињeницe и пojмoвe;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самостално изводи закључке који се</w:t>
      </w:r>
      <w:r>
        <w:rPr>
          <w:rFonts w:ascii="Verdana" w:eastAsia="Verdana" w:hAnsi="Verdana" w:cs="Verdana"/>
        </w:rPr>
        <w:t xml:space="preserve"> заснивају на подацима;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решава проблеме на нивоу стваралачког мишљења и у потпуности критички рaсуђуje;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изузетну самосталност уз изузетно висок степен активности и ангажовања.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Оцену врло добар (4) добија ученик који: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великој мери показује способност примене знања и лoгички пoвeзуje чињeницe и пojмoвe;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самостално изводи закључке који се заснивају на подацима;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решава поједине проблеме на нивоу стваралачког мишљења и у знатној мери критички рaсуђуje;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велику самосталност и висок степен активности и ангажовања.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Оцену добар (3) добија ученик који: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довољној мери показује способност употребе информација у новим ситуацијама;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знатној мери лoгички пoвeзуje чињeницe и пojмoвe;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већим делом с</w:t>
      </w:r>
      <w:r>
        <w:rPr>
          <w:rFonts w:ascii="Verdana" w:eastAsia="Verdana" w:hAnsi="Verdana" w:cs="Verdana"/>
        </w:rPr>
        <w:t>амостално изводи закључке који се заснивају на подацима и делимично самостално решава поједине проблеме;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довољној мери критички рaсуђуje;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делимични степен активности и ангажовања.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Оцену довољан (2) добија ученик који: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знања која је оствари</w:t>
      </w:r>
      <w:r>
        <w:rPr>
          <w:rFonts w:ascii="Verdana" w:eastAsia="Verdana" w:hAnsi="Verdana" w:cs="Verdana"/>
        </w:rPr>
        <w:t>о су на нивоу репродукције, уз минималну примену;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у мањој мери лoгички пoвeзуje чињeницe и пojмoвe и искључиво уз подршку наставника изводи закључке који се заснивају на подацима;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−</w:t>
      </w:r>
      <w:r>
        <w:rPr>
          <w:rFonts w:ascii="Verdana" w:eastAsia="Verdana" w:hAnsi="Verdana" w:cs="Verdana"/>
        </w:rPr>
        <w:t xml:space="preserve"> понекад је самосталан у решавању проблема и у недовољној мери критички р</w:t>
      </w:r>
      <w:r>
        <w:rPr>
          <w:rFonts w:ascii="Verdana" w:eastAsia="Verdana" w:hAnsi="Verdana" w:cs="Verdana"/>
        </w:rPr>
        <w:t>aсуђуje;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показује мањи степен активности и ангажовања.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Оцену недовољан (1) добија ученик који: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знања која је остварио нису ни на нивоу препознавања и не показује способност репродукције и примене;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не изводи закључке који се заснивају на подацима;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к</w:t>
      </w:r>
      <w:r>
        <w:rPr>
          <w:rFonts w:ascii="Verdana" w:eastAsia="Verdana" w:hAnsi="Verdana" w:cs="Verdana"/>
        </w:rPr>
        <w:t>ритички не рaсуђуje;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−</w:t>
      </w:r>
      <w:r>
        <w:rPr>
          <w:rFonts w:ascii="Verdana" w:eastAsia="Verdana" w:hAnsi="Verdana" w:cs="Verdana"/>
        </w:rPr>
        <w:t xml:space="preserve"> не показује интересовање за учешће у активностима нити ангажовање.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Школа je у обавези да на почетку школске године на стручним већима утврди и усклади елементе праћења и оцењивања, начине и поступке вредновања, за критеријуме из став</w:t>
      </w:r>
      <w:r>
        <w:rPr>
          <w:rFonts w:ascii="Verdana" w:eastAsia="Verdana" w:hAnsi="Verdana" w:cs="Verdana"/>
        </w:rPr>
        <w:t xml:space="preserve">а 2. овог члана. Критеријуми који су усклађени на стручним већима усвајају се на педагошком колегијуму, чине саставни део годишњег плана рада школе и објављују се на званичној интернет страници. 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Закључна оцена из предмета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предмет</w:t>
      </w:r>
      <w:r>
        <w:rPr>
          <w:rFonts w:ascii="Verdana" w:eastAsia="Verdana" w:hAnsi="Verdana" w:cs="Verdana"/>
        </w:rPr>
        <w:t>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обавезног предмета за ученика првог разреда је описна и исказује се као напредо</w:t>
      </w:r>
      <w:r>
        <w:rPr>
          <w:rFonts w:ascii="Verdana" w:eastAsia="Verdana" w:hAnsi="Verdana" w:cs="Verdana"/>
        </w:rPr>
        <w:t>вање ученика у остваривању исхода, ангажовање и препорука.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 првом разреду закључне оцене из обавезних предмета и из изборних програма и активности уносе се у ђачку књижицу и ученик прелази у наредни разред.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Закључна оцена из обавезног предмета за ученика </w:t>
      </w:r>
      <w:r>
        <w:rPr>
          <w:rFonts w:ascii="Verdana" w:eastAsia="Verdana" w:hAnsi="Verdana" w:cs="Verdana"/>
        </w:rPr>
        <w:t>од другог до осмог разреда је бројчана.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изборних програма и активности (слободне наставне активности) је описна и то: истиче се, добар и задовољава и не утиче на општи успех ученика, осим из изборног програма други страни језик који се оц</w:t>
      </w:r>
      <w:r>
        <w:rPr>
          <w:rFonts w:ascii="Verdana" w:eastAsia="Verdana" w:hAnsi="Verdana" w:cs="Verdana"/>
        </w:rPr>
        <w:t>ењује бројчано и закључна оцена утиче на општи успех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Ученика од првог до четвртог разреда у току образовно-васпитног рада, оцењује наставник који изводи наставу, а оцену на крају полугодишта утврђује одељењско веће на предлог наставника.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Ученика о</w:t>
      </w:r>
      <w:r>
        <w:rPr>
          <w:rFonts w:ascii="Verdana" w:eastAsia="Verdana" w:hAnsi="Verdana" w:cs="Verdana"/>
        </w:rPr>
        <w:t>д петог до осмог разреда оцењује предметни наставник у току образовно-васпитног рада, а оцену на крају полугодишта утврђује одељењско веће на предлог предметног наставника.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техником провере знања.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за успех из обавезног предмета и изборног п</w:t>
      </w:r>
      <w:r>
        <w:rPr>
          <w:rFonts w:ascii="Verdana" w:eastAsia="Verdana" w:hAnsi="Verdana" w:cs="Verdana"/>
        </w:rPr>
        <w:t>рограма други страни језик, не може да буде мања од: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одличан (5), ако је аритметичка средина свих појединачних оцена најмање 4,50;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врло добар (4), ако је аритметичка средина свих појединачних оцена од 3,50 до 4,49;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3) добар (3), ако је аритметичка ср</w:t>
      </w:r>
      <w:r>
        <w:rPr>
          <w:rFonts w:ascii="Verdana" w:eastAsia="Verdana" w:hAnsi="Verdana" w:cs="Verdana"/>
        </w:rPr>
        <w:t>едина свих појединачних оцена од 2,50 до 3,49;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довољан (2), ако је аритметичка средина свих појединачних оцена од 1,50 до 2,49.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5) недовољан (1), ако је аритметичка средина свих појединачних оцена мања од 1,50.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Закључна оцена на полугодишту не узима се </w:t>
      </w:r>
      <w:r>
        <w:rPr>
          <w:rFonts w:ascii="Verdana" w:eastAsia="Verdana" w:hAnsi="Verdana" w:cs="Verdana"/>
        </w:rPr>
        <w:t>у обзир приликом утврђивања аритметичке средине из става 10. овог члана, на крају другог полугодишта.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Ако одељењско веће не прихвати образложени предлог закључне оцене предметног наставника, нову оцену утврђује одељењско веће гласањем. Нова оцена утврђује </w:t>
      </w:r>
      <w:r>
        <w:rPr>
          <w:rFonts w:ascii="Verdana" w:eastAsia="Verdana" w:hAnsi="Verdana" w:cs="Verdana"/>
        </w:rPr>
        <w:t>се јавним гласањем већине присутних чланова одељенског већа.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Утврђена оцена из става 11. овог члана евидентира се у напомени, а у записнику одељењског већа шире се образлаже.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утврђена на одељењском већу уписује се у дневник у предвиђену рубр</w:t>
      </w:r>
      <w:r>
        <w:rPr>
          <w:rFonts w:ascii="Verdana" w:eastAsia="Verdana" w:hAnsi="Verdana" w:cs="Verdana"/>
        </w:rPr>
        <w:t>ику.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Законом.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Оцењивање и утврђивање успеха ученика музичке и балетске школе остварује се у складу са Законом и овим правилником.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предмета, ученику из става 1. овог члана, утврђује се на основу свих појединачних оцена које су унете у дневник од почетка школске године и оцене на годишњем испиту.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музичке и балетске школе полаже годишњи испит, односно завршни ис</w:t>
      </w:r>
      <w:r>
        <w:rPr>
          <w:rFonts w:ascii="Verdana" w:eastAsia="Verdana" w:hAnsi="Verdana" w:cs="Verdana"/>
        </w:rPr>
        <w:t>пит из главног предмета и из предмета утврђеног планом и програмом наставе и учења пред комисијом у складу са Законом.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 годишњем, односно завршном испиту из главног предмета и предмета утврђеног планом и програмом наставе и учења, оцену утврђује комисија</w:t>
      </w:r>
      <w:r>
        <w:rPr>
          <w:rFonts w:ascii="Verdana" w:eastAsia="Verdana" w:hAnsi="Verdana" w:cs="Verdana"/>
        </w:rPr>
        <w:t xml:space="preserve"> већином гласова укупног броја чланова комисије, у складу са Законом, на основу показаног знања и вештине на испиту.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Закључну оцену из става 2. овог члана предлаже предметни наставник одељењском већу ради утврђивања.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</w:t>
      </w:r>
      <w:r>
        <w:rPr>
          <w:rFonts w:ascii="Verdana" w:eastAsia="Verdana" w:hAnsi="Verdana" w:cs="Verdana"/>
        </w:rPr>
        <w:t>есе приговор у складу са Законом.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ученика који остварују додатну подршку у образовању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</w:t>
      </w:r>
      <w:r>
        <w:rPr>
          <w:rFonts w:ascii="Verdana" w:eastAsia="Verdana" w:hAnsi="Verdana" w:cs="Verdana"/>
        </w:rPr>
        <w:t>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Уколико ученик стиче образовање и васпитање по ИОП-у 1, оцењује се на основу ангажовања и сте</w:t>
      </w:r>
      <w:r>
        <w:rPr>
          <w:rFonts w:ascii="Verdana" w:eastAsia="Verdana" w:hAnsi="Verdana" w:cs="Verdana"/>
        </w:rPr>
        <w:t>пена остварености исхода, уз прилагођавање начина и поступка оцењивања.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</w:t>
      </w:r>
      <w:r>
        <w:rPr>
          <w:rFonts w:ascii="Verdana" w:eastAsia="Verdana" w:hAnsi="Verdana" w:cs="Verdana"/>
        </w:rPr>
        <w:t xml:space="preserve"> наставе и учења, уз прилагођавање начина и поступка оцењивања.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са изузетним способностим</w:t>
      </w:r>
      <w:r>
        <w:rPr>
          <w:rFonts w:ascii="Verdana" w:eastAsia="Verdana" w:hAnsi="Verdana" w:cs="Verdana"/>
        </w:rPr>
        <w:t>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Иницијално процењивање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 почетку школске године, по правилу до краја треће недеље од почетка школске године, наставник процењује претходна постигнућа ученика у оквиру одређене области или теме, која су од значаја за предмет (у даљем тексту: иницијално процењивање) у тој школско</w:t>
      </w:r>
      <w:r>
        <w:rPr>
          <w:rFonts w:ascii="Verdana" w:eastAsia="Verdana" w:hAnsi="Verdana" w:cs="Verdana"/>
        </w:rPr>
        <w:t>ј години.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Иницијално процењивање из става 1. овог члана најављује се три радна дана пре планираног одржавања и не убраја се у планирани број писмених провера из члана 12. овог правилника.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Резултат иницијалног процењивања уписује у педагошку документацију, </w:t>
      </w:r>
      <w:r>
        <w:rPr>
          <w:rFonts w:ascii="Verdana" w:eastAsia="Verdana" w:hAnsi="Verdana" w:cs="Verdana"/>
        </w:rPr>
        <w:t xml:space="preserve">не оцењује се, служи за планирање рада наставника и даље праћење напредовања ученика. Наставник, пружа правовремену индивидуалну повратну информацију о резултату иницијалног процењивања ученику и родитељу. 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Начин и поступак оцењивања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Ученик се оце</w:t>
      </w:r>
      <w:r>
        <w:rPr>
          <w:rFonts w:ascii="Verdana" w:eastAsia="Verdana" w:hAnsi="Verdana" w:cs="Verdana"/>
        </w:rPr>
        <w:t>њује на основу усмене провере постигнућа, писмене провере постигнућа и практичног рада, а у складу са програмом предмета. У току полугодишта најмање једна оцена треба да буде на основу усмене провере постигнућа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се оцењује и на основу активн</w:t>
      </w:r>
      <w:r>
        <w:rPr>
          <w:rFonts w:ascii="Verdana" w:eastAsia="Verdana" w:hAnsi="Verdana" w:cs="Verdana"/>
        </w:rPr>
        <w:t>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</w:t>
      </w:r>
      <w:r>
        <w:rPr>
          <w:rFonts w:ascii="Verdana" w:eastAsia="Verdana" w:hAnsi="Verdana" w:cs="Verdana"/>
        </w:rPr>
        <w:t xml:space="preserve"> рада, рада на пројектима, збирке одабраних ученикових продуката рада – портфолија, у складу са програмом наставе и учења, односно школским програмом.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Постигнуће ученика из практичног рада, огледа, лабораторијске и друге вежбе, уметничког наступа и спортск</w:t>
      </w:r>
      <w:r>
        <w:rPr>
          <w:rFonts w:ascii="Verdana" w:eastAsia="Verdana" w:hAnsi="Verdana" w:cs="Verdana"/>
        </w:rPr>
        <w:t xml:space="preserve">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</w:t>
      </w:r>
      <w:r>
        <w:rPr>
          <w:rFonts w:ascii="Verdana" w:eastAsia="Verdana" w:hAnsi="Verdana" w:cs="Verdana"/>
        </w:rPr>
        <w:t>са програмом наставе и учења, односно школским програмом.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Распоред писмених задатака и писмених провера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Распоред писмених задатака и писмених провера (у даљем тексту: распоред) дужих од 15 минута уписује се у дневник и објављује се за свако одељењ</w:t>
      </w:r>
      <w:r>
        <w:rPr>
          <w:rFonts w:ascii="Verdana" w:eastAsia="Verdana" w:hAnsi="Verdana" w:cs="Verdana"/>
        </w:rPr>
        <w:t>е на огласној табли школе и на званичној интернет страни школе најкасније до краја треће наставне недеље у сваком полугодишту.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Распоредом може да се планира највише једна писмена провера у дану, а поред једног писменог задатка који је прописан програмом на</w:t>
      </w:r>
      <w:r>
        <w:rPr>
          <w:rFonts w:ascii="Verdana" w:eastAsia="Verdana" w:hAnsi="Verdana" w:cs="Verdana"/>
        </w:rPr>
        <w:t>ставе и учења за основно образовање и васпитање за поједине предмете, могу да се планирају још две писмене провере у наставној недељи.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Школа води рачуна о равномерном распореду оптерећења, а у најбољем интересу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Распоред утврђује директор на предло</w:t>
      </w:r>
      <w:r>
        <w:rPr>
          <w:rFonts w:ascii="Verdana" w:eastAsia="Verdana" w:hAnsi="Verdana" w:cs="Verdana"/>
        </w:rPr>
        <w:t>г одељењског већа.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Распоред може да се мења на предлог наставника, уз сагласност одељењског већа. Промену распореда утврђује директор. Измењени распоред објављује се на исти начин као и распоред.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Одељењски старешина дужан је да прати да се писмени задаци и</w:t>
      </w:r>
      <w:r>
        <w:rPr>
          <w:rFonts w:ascii="Verdana" w:eastAsia="Verdana" w:hAnsi="Verdana" w:cs="Verdana"/>
        </w:rPr>
        <w:t xml:space="preserve"> писмене провере, дуже од 15 минута, остварују у складу са распоредом и да благовремено указује директору и наставницима на обавезу поштовања распореда и прописани број провера.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Наставник је дужан да обавести ученике о садржајима програма наставе и учења к</w:t>
      </w:r>
      <w:r>
        <w:rPr>
          <w:rFonts w:ascii="Verdana" w:eastAsia="Verdana" w:hAnsi="Verdana" w:cs="Verdana"/>
        </w:rPr>
        <w:t>оји ће се писмено проверавати према распореду најкасније пет радних дана пре провере.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Писмене провере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Провера постигнућа ученика обавља се на сваком часу.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Писмене провере постигнућа у трајању до 15 минута обављају се без најаве, а спроводе се ради</w:t>
      </w:r>
      <w:r>
        <w:rPr>
          <w:rFonts w:ascii="Verdana" w:eastAsia="Verdana" w:hAnsi="Verdana" w:cs="Verdana"/>
        </w:rPr>
        <w:t xml:space="preserve">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 и служе наставнику ради праћења постигнућа ученика на крају програмске целине или на крају полугодиш</w:t>
      </w:r>
      <w:r>
        <w:rPr>
          <w:rFonts w:ascii="Verdana" w:eastAsia="Verdana" w:hAnsi="Verdana" w:cs="Verdana"/>
        </w:rPr>
        <w:t>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из писмене провере постигнућа у трајању до 15 минута евидентира се у педагошкој документацији, односно не уписује се у дневник.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из става 3. овог члана може да буде саставни део оцене која је добијена неком другом техником оцењивања. За оцен</w:t>
      </w:r>
      <w:r>
        <w:rPr>
          <w:rFonts w:ascii="Verdana" w:eastAsia="Verdana" w:hAnsi="Verdana" w:cs="Verdana"/>
        </w:rPr>
        <w:t>е које су добијене из провера постигнућа у трајању до 15 минута не израчунава се аритметичка средина, нити се уписује у дневник.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Резултати писмене провере постигнућа у трајању до 15 минута могу се узети у обзир приликом утврђивања закључне оцене ученика, а</w:t>
      </w:r>
      <w:r>
        <w:rPr>
          <w:rFonts w:ascii="Verdana" w:eastAsia="Verdana" w:hAnsi="Verdana" w:cs="Verdana"/>
        </w:rPr>
        <w:t xml:space="preserve"> у најбољем интересу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у току часа може да буде само једанпут оцењен за усмену или писмену проверу постигнућа.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из усмене провере постигнућа уписује се у дневник, по правилу непосредно по добијању оцене.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из писмене провере постигну</w:t>
      </w:r>
      <w:r>
        <w:rPr>
          <w:rFonts w:ascii="Verdana" w:eastAsia="Verdana" w:hAnsi="Verdana" w:cs="Verdana"/>
        </w:rPr>
        <w:t>ћа уписује се у дневник у року од осам радних дана од дана провере.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Ако након писмене провере постигнућа више од половине ученика једног одељења, који су радили писмену проверу постигнућа, добије недовољну оцену, писмена провера се поништава за ученика кој</w:t>
      </w:r>
      <w:r>
        <w:rPr>
          <w:rFonts w:ascii="Verdana" w:eastAsia="Verdana" w:hAnsi="Verdana" w:cs="Verdana"/>
        </w:rPr>
        <w:t>и је добио недовољну оцену.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са писмене провере може бити поништена и ученику који није задовољан оценом.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Писмена провера из става 9. овог члана понавља се једанпут и може да буде организована на посебном часу.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Наставник планира посебан час на ком се понавља писмена провера у складу са чланом 12. став 2. овог правилника, о чему обавештава одељенског старешину.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Предметни наставник може да организује накнадну проверу постигнућа из става 12. овог члана и за групу ученика различитих одељења истог разреда.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Након поништене писмене провере, а пре организовања поновљене, наставник је дужан да одржи допунску наставу, утв</w:t>
      </w:r>
      <w:r>
        <w:rPr>
          <w:rFonts w:ascii="Verdana" w:eastAsia="Verdana" w:hAnsi="Verdana" w:cs="Verdana"/>
        </w:rPr>
        <w:t>рди и анализира заједно са ученицима разлоге остварености лоших постигнућа и обавести стручно веће и директора школе.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 ученика који из оправданих разлога није радио писмену проверу постигнућа, провера може да се организује и накнадно, с тим да је потребн</w:t>
      </w:r>
      <w:r>
        <w:rPr>
          <w:rFonts w:ascii="Verdana" w:eastAsia="Verdana" w:hAnsi="Verdana" w:cs="Verdana"/>
        </w:rPr>
        <w:t xml:space="preserve">о </w:t>
      </w:r>
      <w:r>
        <w:rPr>
          <w:rFonts w:ascii="Verdana" w:eastAsia="Verdana" w:hAnsi="Verdana" w:cs="Verdana"/>
        </w:rPr>
        <w:lastRenderedPageBreak/>
        <w:t>имати у виду дневно и недељно ограничење броја писаних провера ученика из члана 12. став 2. овог правилника.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Накнадна провера постигнућа из става 12. овог члана најављује се, најмање три радна дана раније.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 ученика који је оправдано одсутан са наставе,</w:t>
      </w:r>
      <w:r>
        <w:rPr>
          <w:rFonts w:ascii="Verdana" w:eastAsia="Verdana" w:hAnsi="Verdana" w:cs="Verdana"/>
        </w:rPr>
        <w:t xml:space="preserve"> од 11 до 15 радних дана у континуитету, школа је дужна да направи план оцењивања и да о њему обавести ученика и родитеља, односно законског заступника, имајући у виду најбољи интерес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и родитељ има право увида у писани рад, као и право на о</w:t>
      </w:r>
      <w:r>
        <w:rPr>
          <w:rFonts w:ascii="Verdana" w:eastAsia="Verdana" w:hAnsi="Verdana" w:cs="Verdana"/>
        </w:rPr>
        <w:t>бразложење оцене.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Школа је дужна да писане радове ученика чува у школи до краја текуће школске године и/или до окончања поступка.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Начин остваривања увида у писани рад школа утврђује у сарадњи са родитељима.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Наставничко, одељењско и стручна већа планирају, </w:t>
      </w:r>
      <w:r>
        <w:rPr>
          <w:rFonts w:ascii="Verdana" w:eastAsia="Verdana" w:hAnsi="Verdana" w:cs="Verdana"/>
        </w:rPr>
        <w:t xml:space="preserve">прате и анализирају оцењивање и предлажу мере за унапређивање квалитета оцењивања и постигнућа ученика.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</w:t>
      </w:r>
      <w:r>
        <w:rPr>
          <w:rFonts w:ascii="Verdana" w:eastAsia="Verdana" w:hAnsi="Verdana" w:cs="Verdana"/>
        </w:rPr>
        <w:t>савладавању програма из појединих предмета.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владања ученика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Владање се оцењује најмање два пута у току полугодишта.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Владање ученика првог разреда основног образовања и васпитања оцењује се описно у току и на крају полугодишта.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Владање уч</w:t>
      </w:r>
      <w:r>
        <w:rPr>
          <w:rFonts w:ascii="Verdana" w:eastAsia="Verdana" w:hAnsi="Verdana" w:cs="Verdana"/>
        </w:rPr>
        <w:t>еника од другог до осмог разреда основног образовања и васпитања оцењује се бројчано у току и на крају полугодишта.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ученика из става 2. овог члана јесте: примерно, врло добро, добро, задовољавајуће и незадовољавајуће, и не утиче н</w:t>
      </w:r>
      <w:r>
        <w:rPr>
          <w:rFonts w:ascii="Verdana" w:eastAsia="Verdana" w:hAnsi="Verdana" w:cs="Verdana"/>
        </w:rPr>
        <w:t>а општи успех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из става 3. овог члана на крају првог и другог полугодишта јесте: примерно (5), врло добро (4), добро (3), задовољавајуће (2) и незадовољавајуће (1) и свака од наведених оцена утиче на општи успех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В</w:t>
      </w:r>
      <w:r>
        <w:rPr>
          <w:rFonts w:ascii="Verdana" w:eastAsia="Verdana" w:hAnsi="Verdana" w:cs="Verdana"/>
        </w:rPr>
        <w:t>ладање ученика на дужем кућном и болничком лечењу, ученика који стиче основно образовање и васпитање код куће и ученика за којег је организована настава на даљину, оцењује се.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Владање одраслих не оцењује се.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Приликом оцењивања владања сагледава се понашање</w:t>
      </w:r>
      <w:r>
        <w:rPr>
          <w:rFonts w:ascii="Verdana" w:eastAsia="Verdana" w:hAnsi="Verdana" w:cs="Verdana"/>
        </w:rPr>
        <w:t xml:space="preserve"> ученика у целини.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На оцену из владања не утичу оцене из предмета.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Закључну оцену из владања доноси одељенско веће на образложени предлог одељенског старешине.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Законом.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Школа континуирано прат</w:t>
      </w:r>
      <w:r>
        <w:rPr>
          <w:rFonts w:ascii="Verdana" w:eastAsia="Verdana" w:hAnsi="Verdana" w:cs="Verdana"/>
        </w:rPr>
        <w:t xml:space="preserve">и, анализира, благовремено предузима мере у циљу развијања одговорног понашања ученика и свих учесника у образовно-васпитном процесу. 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Описна оцена из владања у току полугодишта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Описна оцена из владања ученика из члана 14. став 2. овог правилника утврђује се на основу учениковог односа према школским обавезама и сопственим правима и обавезама, нарочито понашања према другим ученицима, запосленима у школи и другим организацијама у </w:t>
      </w:r>
      <w:r>
        <w:rPr>
          <w:rFonts w:ascii="Verdana" w:eastAsia="Verdana" w:hAnsi="Verdana" w:cs="Verdana"/>
        </w:rPr>
        <w:t>којима се остварује образовно-васпитни рад, изреченој васпитној или васпитно-дисциплинској мери, школској имовини и имовини других лица, заштити и очувању животне средине.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из става 1. овог члана садржи и васпитну препоруку.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Опис односа према школским</w:t>
      </w:r>
      <w:r>
        <w:rPr>
          <w:rFonts w:ascii="Verdana" w:eastAsia="Verdana" w:hAnsi="Verdana" w:cs="Verdana"/>
        </w:rPr>
        <w:t xml:space="preserve"> обавезама и сопственим правима и обавезама јесте: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у потпуности извршава обавезе у школи;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углавном извршава обавезе у школи;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3) делимично извршава обавезе у школи;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углавном не извршава обавезе;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5) не извршава обавезе у школи.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Опис понашања према д</w:t>
      </w:r>
      <w:r>
        <w:rPr>
          <w:rFonts w:ascii="Verdana" w:eastAsia="Verdana" w:hAnsi="Verdana" w:cs="Verdana"/>
        </w:rPr>
        <w:t>ругим ученицима, запосленима у школи и другим организацијама у којима се остварује образовно-васпитни рад, школској имовини и имовини других лица, изреченој васпитној или васпитно-дисциплинској мери, заштити и очувању животне средине јесте: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представља п</w:t>
      </w:r>
      <w:r>
        <w:rPr>
          <w:rFonts w:ascii="Verdana" w:eastAsia="Verdana" w:hAnsi="Verdana" w:cs="Verdana"/>
        </w:rPr>
        <w:t>озитиван пример другима својим односом;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има најчешће коректан однос;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3) понекад се непримерено односи;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често има непримерен однос;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5) најчешће има непримерен однос.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Бројчане оцене из владања у току полугодишта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Појединачна бројчана оцена из в</w:t>
      </w:r>
      <w:r>
        <w:rPr>
          <w:rFonts w:ascii="Verdana" w:eastAsia="Verdana" w:hAnsi="Verdana" w:cs="Verdana"/>
        </w:rPr>
        <w:t xml:space="preserve">ладања у току полугодишта утврђује се на основу следећих критеријума: 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Оцену примерно (5) добија ученик који је остварио следеће услове: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истиче се у извршавању школских обавеза које се односе на наставу и друге облике рада и испуњава их у потпуности и</w:t>
      </w:r>
      <w:r>
        <w:rPr>
          <w:rFonts w:ascii="Verdana" w:eastAsia="Verdana" w:hAnsi="Verdana" w:cs="Verdana"/>
        </w:rPr>
        <w:t xml:space="preserve"> правовремено;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поштује правила понашања и мере безбедности;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представља позитиван пример за угледање, истиче се у развоју и неговању атмосфере другарства и конструктивног решавања конфликата у вршњачкој популацији;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своје ставове брани аргументовано водећи рачуна о осећањима других и усвојеним правилима понашања;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својим понашањем и иницијативама које покреће, промовише позитивне вредности, толеранцију, хуманост, солидарност и одговорност према себи, другима и окру</w:t>
      </w:r>
      <w:r>
        <w:rPr>
          <w:rFonts w:ascii="Verdana" w:eastAsia="Verdana" w:hAnsi="Verdana" w:cs="Verdana"/>
        </w:rPr>
        <w:t>жењу;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с поштовањем и уважавањем се односи према запосленима у школи и у другим организацијама;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поштује школску имовину и имовину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има активан однос према очувању и заштити животне средине.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Оцену врло добро (4) добија ученик који је остварио</w:t>
      </w:r>
      <w:r>
        <w:rPr>
          <w:rFonts w:ascii="Verdana" w:eastAsia="Verdana" w:hAnsi="Verdana" w:cs="Verdana"/>
        </w:rPr>
        <w:t xml:space="preserve"> следеће услове: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– углавном извршава и испуњава школске обавезе које се односе на наставу и друге облике рада; 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углавном поштује правила понашања и мере безбедности;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другим ученицима;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прихвата и примењује правила у неговању атмосфере другарства и конструктивног решавања конфликата у вршњачкој популацији;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бранећи своје ставове мање води рачуна о усвојеним правилима понашања и осећањима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својим понашањем и иницијативама подрж</w:t>
      </w:r>
      <w:r>
        <w:rPr>
          <w:rFonts w:ascii="Verdana" w:eastAsia="Verdana" w:hAnsi="Verdana" w:cs="Verdana"/>
        </w:rPr>
        <w:t>ава и промовише позитивне вредности, толеранцију, хуманост, солидарност и одговорност према себи, другима и окружењу;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запосленима у школи и у другим организацијама;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преузима одговорност за своје поступке и коригује своје понаша</w:t>
      </w:r>
      <w:r>
        <w:rPr>
          <w:rFonts w:ascii="Verdana" w:eastAsia="Verdana" w:hAnsi="Verdana" w:cs="Verdana"/>
        </w:rPr>
        <w:t>ње након опомене или изречене васпитне мере;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има коректан однос према школској имовини и имовини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чува животну средину.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3) Оцену добар (3) добија ученик који је остварио следеће услове: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повремено постоје ситуације када га је потребно опомињати</w:t>
      </w:r>
      <w:r>
        <w:rPr>
          <w:rFonts w:ascii="Verdana" w:eastAsia="Verdana" w:hAnsi="Verdana" w:cs="Verdana"/>
        </w:rPr>
        <w:t xml:space="preserve"> на извршавање школских обавеза које се односе на наставу и друге облике рада;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делимично поштује правила понашања и мере безбедности;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повремено постоје ситуације када га је потребно опомињати на обавезност коректног понашања према ученицима;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повремен</w:t>
      </w:r>
      <w:r>
        <w:rPr>
          <w:rFonts w:ascii="Verdana" w:eastAsia="Verdana" w:hAnsi="Verdana" w:cs="Verdana"/>
        </w:rPr>
        <w:t>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бранећи своје ставове не води довољно рачуна о усвојеним правилима понашања и осећањима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св</w:t>
      </w:r>
      <w:r>
        <w:rPr>
          <w:rFonts w:ascii="Verdana" w:eastAsia="Verdana" w:hAnsi="Verdana" w:cs="Verdana"/>
        </w:rPr>
        <w:t>ојим понашањем и иницијативама повремено подржава и промовише позитивне вредности, толеранцију, хуманост, солидарност и одговорност према себи, другима и окружењу;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нема увек коректан однос према запосленима у школи и у другим организацијама;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прихвата о</w:t>
      </w:r>
      <w:r>
        <w:rPr>
          <w:rFonts w:ascii="Verdana" w:eastAsia="Verdana" w:hAnsi="Verdana" w:cs="Verdana"/>
        </w:rPr>
        <w:t>дговорност за своје понашање и коригује га у појачаном васпитном раду, али понавља поступке за које је већ упозорен;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повремено показује немар према школској имовини и имовини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повремено показује немар према животној средини.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Оцену задовољавај</w:t>
      </w:r>
      <w:r>
        <w:rPr>
          <w:rFonts w:ascii="Verdana" w:eastAsia="Verdana" w:hAnsi="Verdana" w:cs="Verdana"/>
        </w:rPr>
        <w:t>уће (2) добија ученик који је остварио следеће услове: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учестало га је потребно опомињати на извршавање школских обавеза које се односе на наставу и друге облике рада;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минимално поштује правила понашања и мере безбедности;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учестало га је потребно опом</w:t>
      </w:r>
      <w:r>
        <w:rPr>
          <w:rFonts w:ascii="Verdana" w:eastAsia="Verdana" w:hAnsi="Verdana" w:cs="Verdana"/>
        </w:rPr>
        <w:t>ињати на обавезност коректног понашања према ученицима, при чему углавном изостаје корекција понашања;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учестало га је потребно опомињати на правила у неговању атмосфере другарства и конструктивног решавања конфликата у вршњачкој популацији, при чему угла</w:t>
      </w:r>
      <w:r>
        <w:rPr>
          <w:rFonts w:ascii="Verdana" w:eastAsia="Verdana" w:hAnsi="Verdana" w:cs="Verdana"/>
        </w:rPr>
        <w:t>вном изостаје корекција понашања;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бранећи своје ставове не води рачуна о усвојеним правилима понашања и осећањима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– својим понашањем и иницијативама ретко подржава и промовише позитивне вредности, толеранцију, хуманост, солидарност и одговорност </w:t>
      </w:r>
      <w:r>
        <w:rPr>
          <w:rFonts w:ascii="Verdana" w:eastAsia="Verdana" w:hAnsi="Verdana" w:cs="Verdana"/>
        </w:rPr>
        <w:t>према себи, другима и окружењу;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не поштује и не уважава запослене у школи и у другим организацијама;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– тешко прихвата одговорност за своје понашање и понавља понашања за која му је изречена васпитна и/или васпитно-дисциплинска мера;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не чува школску имовину и имовину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показује немар према очувању животне средине.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5) Оцену незадовољавајуће (1) добија ученик који је остварио следеће услове: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и поред опомена и појачаног васпитног рада не извршава школске обавезе које се односе</w:t>
      </w:r>
      <w:r>
        <w:rPr>
          <w:rFonts w:ascii="Verdana" w:eastAsia="Verdana" w:hAnsi="Verdana" w:cs="Verdana"/>
        </w:rPr>
        <w:t xml:space="preserve"> на наставу и друге облике рада;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не поштује правила понашања и не придржава се мера безбедности;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и поред опомена учестало крши правила коректног понашања према ученицима, при чему изостаје корекција понашања;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и поред опомена учестало крши правила у н</w:t>
      </w:r>
      <w:r>
        <w:rPr>
          <w:rFonts w:ascii="Verdana" w:eastAsia="Verdana" w:hAnsi="Verdana" w:cs="Verdana"/>
        </w:rPr>
        <w:t>еговању атмосфере другарства и конструктивног решавања конфликата у вршњачкој популацији, при чему изостаје корекција понашања;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не поштује личност других ученика и према њима се понаша нетолерантно, угрожавајући и повређујући права и осећања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св</w:t>
      </w:r>
      <w:r>
        <w:rPr>
          <w:rFonts w:ascii="Verdana" w:eastAsia="Verdana" w:hAnsi="Verdana" w:cs="Verdana"/>
        </w:rPr>
        <w:t>ојим понашањем и иницијативама не подржава и не промовише позитивне вредности, толеранцију, хуманост, солидарност и одговорност према себи, другима и окружењу;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 – угрожава и повређује права запослених у школи и у другим организацијама;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не прихвата одгово</w:t>
      </w:r>
      <w:r>
        <w:rPr>
          <w:rFonts w:ascii="Verdana" w:eastAsia="Verdana" w:hAnsi="Verdana" w:cs="Verdana"/>
        </w:rPr>
        <w:t>рност за своје понашање и не поправља своје понашање након појачаног васпитног рада;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 – показује деструктивно понашање према школској имовини и имовини других;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показује деструктивно понашање према животној средини.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Оцене дате на основу става 1. овог члана сматрају се појединачним оценама и саставни су део закључне оцене из владања.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Ученик је обавезан да редовно похађа наставу. 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 оцену из владања у току школске године утиче редовност похађања наставе од стране учени</w:t>
      </w:r>
      <w:r>
        <w:rPr>
          <w:rFonts w:ascii="Verdana" w:eastAsia="Verdana" w:hAnsi="Verdana" w:cs="Verdana"/>
        </w:rPr>
        <w:t>ка, као и изречене васпитне и васпитно-дисциплинске мере.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Ученик који неоправдано изостаје са наставе у току школске године, а на основу редовног праћења и обавештавања родитеља, оцењује се појединачном оценом из владања: 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врло добро (4) када неоправдан</w:t>
      </w:r>
      <w:r>
        <w:rPr>
          <w:rFonts w:ascii="Verdana" w:eastAsia="Verdana" w:hAnsi="Verdana" w:cs="Verdana"/>
        </w:rPr>
        <w:t>о изостане са 8 часова;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добро (3) када неоправдано изостане са највише 15 часова;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3) задовољавајуће (2) када неоправдано изостане са највише 25 часова;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незадовољавајуће (1) када неоправдано изостане са 26 и више часова.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Оцене дате на основу става 5. </w:t>
      </w:r>
      <w:r>
        <w:rPr>
          <w:rFonts w:ascii="Verdana" w:eastAsia="Verdana" w:hAnsi="Verdana" w:cs="Verdana"/>
        </w:rPr>
        <w:t>овог члана сматрају се појединачним оценама и саставни су део закључне оцене из владања.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Оцена из владања дата на основу нередовног похађања наставе од стране ученика повлачи изрицање васпитне и васпитно-дисциплинске мере, што школа уређује својим актом.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цена из владања у току школске године је и појединачна оцена дата на основу изречене васпитне и васпитно-дисциплинске мере и то: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укор одељенског старешине – врло добро (4);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укор одељенског већа – добро (3);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укор директора – задовољавајуће (2);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– укор</w:t>
      </w:r>
      <w:r>
        <w:rPr>
          <w:rFonts w:ascii="Verdana" w:eastAsia="Verdana" w:hAnsi="Verdana" w:cs="Verdana"/>
        </w:rPr>
        <w:t xml:space="preserve"> наставничког већа – незадовољавајуће (1).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Оцене дате на основу става 7. сматрају се појединачним оценама и саставни су део закључне оцене из владања.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који је оцењен на основу става 5. овог члана, не оцењује се на основу става 7. овог члана уколико је разлог за изрицање васпитне и васпитно-дисциплинске мере неоправдано изостајање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Школа је у обавези да евидентиране изостанке утврди као опр</w:t>
      </w:r>
      <w:r>
        <w:rPr>
          <w:rFonts w:ascii="Verdana" w:eastAsia="Verdana" w:hAnsi="Verdana" w:cs="Verdana"/>
        </w:rPr>
        <w:t>авдане или неоправдане одмах, а најкасније у року од осам радних дана од дана повратка ученика на наставу.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Закључна оцена из владања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из члана 14. ст. 4. и 5. овог правилника, утврђује се на основу описних оцена из члана 1</w:t>
      </w:r>
      <w:r>
        <w:rPr>
          <w:rFonts w:ascii="Verdana" w:eastAsia="Verdana" w:hAnsi="Verdana" w:cs="Verdana"/>
        </w:rPr>
        <w:t>5. и бројчаних оцена из члана 16. овог правилника.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Приликом закључивања оцене, а на основу понашања ученика у целини, има се у виду и ангажовање ученика у ваннаставним активностима, у складу са школским документима (слободне активности, ученичка задруга, з</w:t>
      </w:r>
      <w:r>
        <w:rPr>
          <w:rFonts w:ascii="Verdana" w:eastAsia="Verdana" w:hAnsi="Verdana" w:cs="Verdana"/>
        </w:rPr>
        <w:t>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процењивањем његовог понашања и извршавања обавеза проп</w:t>
      </w:r>
      <w:r>
        <w:rPr>
          <w:rFonts w:ascii="Verdana" w:eastAsia="Verdana" w:hAnsi="Verdana" w:cs="Verdana"/>
        </w:rPr>
        <w:t>исаних законом.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Ако ученик има изречене васпитне или васпитно-дисциплинске мере изречене за лакше повреде обавеза ученика прописане општим актом установе, за теже повреде обавеза ученика и повреде забране, прописане Законом, као и уколико је основано удаље</w:t>
      </w:r>
      <w:r>
        <w:rPr>
          <w:rFonts w:ascii="Verdana" w:eastAsia="Verdana" w:hAnsi="Verdana" w:cs="Verdana"/>
        </w:rPr>
        <w:t>н из непосредног образовно-васпитног рада који обухвата обавезну наставу и остале облике образовно-</w:t>
      </w:r>
      <w:r>
        <w:rPr>
          <w:rFonts w:ascii="Verdana" w:eastAsia="Verdana" w:hAnsi="Verdana" w:cs="Verdana"/>
        </w:rPr>
        <w:lastRenderedPageBreak/>
        <w:t>васпитног рада, њихови ефекти се узимају у обзир приликом утврђивања закључне оцене из владања.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Закључну оцену из владања, на предлог одељењског старешине, у</w:t>
      </w:r>
      <w:r>
        <w:rPr>
          <w:rFonts w:ascii="Verdana" w:eastAsia="Verdana" w:hAnsi="Verdana" w:cs="Verdana"/>
        </w:rPr>
        <w:t>тврђује одељењско веће.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из владања не може да буде већа од</w:t>
      </w:r>
      <w:r>
        <w:rPr>
          <w:rFonts w:ascii="Verdana" w:eastAsia="Verdana" w:hAnsi="Verdana" w:cs="Verdana"/>
        </w:rPr>
        <w:t xml:space="preserve"> највеће појединачне оцене уписане у дневник.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бројчана оцена из владања, не може да буде мања од: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примерно (5), ако је аритметичка средина свих појединачних оцена најмање 4,50;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врло добро (4), ако је аритметичка средина свих појединачних оце</w:t>
      </w:r>
      <w:r>
        <w:rPr>
          <w:rFonts w:ascii="Verdana" w:eastAsia="Verdana" w:hAnsi="Verdana" w:cs="Verdana"/>
        </w:rPr>
        <w:t>на од 3,50 до 4,49;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3) добро (3), ако је аритметичка средина свих појединачних оцена од 2,50 до 3,49;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задовољавајуће (2), ако је аритметичка средина свих појединачних оцена од 1,50 до 2,49.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5) незадовољавајуће (1), ако је аритметичка средина свих поједи</w:t>
      </w:r>
      <w:r>
        <w:rPr>
          <w:rFonts w:ascii="Verdana" w:eastAsia="Verdana" w:hAnsi="Verdana" w:cs="Verdana"/>
        </w:rPr>
        <w:t>начних оцена мања од 1,50.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бројчана оцена на полугодишту не узима се у обзир приликом утврђивања аритметичке средине из става 7. овог члана, на крају другог полугодишта.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Уколико је дошло до позитивних промена у понашању ученика, његова закључна оц</w:t>
      </w:r>
      <w:r>
        <w:rPr>
          <w:rFonts w:ascii="Verdana" w:eastAsia="Verdana" w:hAnsi="Verdana" w:cs="Verdana"/>
        </w:rPr>
        <w:t>ена из владања може бити већа од аритметичке средине свих утврђених оцена.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Уколико је дошло до негативних промена у понашању ученика, његова закључна оцена из владања може бити мања од аритметичке средине свих утврђених оцена.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Ако одељењско веће не прихват</w:t>
      </w:r>
      <w:r>
        <w:rPr>
          <w:rFonts w:ascii="Verdana" w:eastAsia="Verdana" w:hAnsi="Verdana" w:cs="Verdana"/>
        </w:rPr>
        <w:t>и образложени предлог закључне оцене одељенског старешине, нову оцену утврђује одељењско веће гласањем. Нова оцена утврђује се јавним гласањем већине присутних чланова одељенског већа.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Утврђена оцена из става 11. овог члана евидентира се у напомени, а у за</w:t>
      </w:r>
      <w:r>
        <w:rPr>
          <w:rFonts w:ascii="Verdana" w:eastAsia="Verdana" w:hAnsi="Verdana" w:cs="Verdana"/>
        </w:rPr>
        <w:t>писнику одељењског већа шире се образлаже.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Закључна оцена утврђена на одељењском већу уписује се у дневник у предвиђену рубрику.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у складу са Законом.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Оцењивање на испиту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18.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Оцена на испиту утврђује </w:t>
      </w:r>
      <w:r>
        <w:rPr>
          <w:rFonts w:ascii="Verdana" w:eastAsia="Verdana" w:hAnsi="Verdana" w:cs="Verdana"/>
        </w:rPr>
        <w:t>се на основу остварености прописаних циљева, исхода и стандарда постигнућа ученика, већином гласова укупног броја чланова комисије, у складу са Законом. Оцена комисије је коначна, односно, не утврђује се на одељењском већу.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Школа води рачуна о равномерном </w:t>
      </w:r>
      <w:r>
        <w:rPr>
          <w:rFonts w:ascii="Verdana" w:eastAsia="Verdana" w:hAnsi="Verdana" w:cs="Verdana"/>
        </w:rPr>
        <w:t>распореду оптерећења полагања испита, а у најбољем интересу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Ученик, његов родитељ има право да поднесе приговор на оцену на испиту, у складу са Законом.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Општи успех ученика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Општи успех ученика утврђује се у складу са Законом.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</w:t>
      </w:r>
      <w:r>
        <w:rPr>
          <w:rFonts w:ascii="Verdana" w:eastAsia="Verdana" w:hAnsi="Verdana" w:cs="Verdana"/>
        </w:rPr>
        <w:t>д другог разреда.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Општи успех ученика је: одличан, врло добар, добар, довољ</w:t>
      </w:r>
      <w:r>
        <w:rPr>
          <w:rFonts w:ascii="Verdana" w:eastAsia="Verdana" w:hAnsi="Verdana" w:cs="Verdana"/>
        </w:rPr>
        <w:t>ан и недовољан.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је постигао општи успех: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1) одличан – ако има средњу оцену најмање 4,50;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2) врло добар – ако има средњу оцену од 3,50 закључно са 4,49;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3) добар – ако има средњу оцену од 2,50 закључно са 3,49;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4) довољан – ако има средњу оцену до 2,</w:t>
      </w:r>
      <w:r>
        <w:rPr>
          <w:rFonts w:ascii="Verdana" w:eastAsia="Verdana" w:hAnsi="Verdana" w:cs="Verdana"/>
        </w:rPr>
        <w:t>49.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 није са успехом зав</w:t>
      </w:r>
      <w:r>
        <w:rPr>
          <w:rFonts w:ascii="Verdana" w:eastAsia="Verdana" w:hAnsi="Verdana" w:cs="Verdana"/>
        </w:rPr>
        <w:t>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који се преводи у наредни разред, у складу са Законом.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Закључна оцена из изборних </w:t>
      </w:r>
      <w:r>
        <w:rPr>
          <w:rFonts w:ascii="Verdana" w:eastAsia="Verdana" w:hAnsi="Verdana" w:cs="Verdana"/>
        </w:rPr>
        <w:t>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lastRenderedPageBreak/>
        <w:t>Општи успех не утврђује се ученику к</w:t>
      </w:r>
      <w:r>
        <w:rPr>
          <w:rFonts w:ascii="Verdana" w:eastAsia="Verdana" w:hAnsi="Verdana" w:cs="Verdana"/>
        </w:rPr>
        <w:t>оји има недовољну оцену из предмета или је неоцењен из предмета до окончања поступка оцењивања.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Општи успех не утврђује се ни у случају када је ученик неоцењен из предмета који се оцењује описном оценом.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Ученику који на крају првог полугодишта није оцењен,</w:t>
      </w:r>
      <w:r>
        <w:rPr>
          <w:rFonts w:ascii="Verdana" w:eastAsia="Verdana" w:hAnsi="Verdana" w:cs="Verdana"/>
        </w:rPr>
        <w:t xml:space="preserve"> у складу са посебним законом, из једног или више обавезног предмета, изборног програма и активности због одсуствовања са наставе, не утврђује се општи успех и констатује се да је ученик неоцењен на крају првог полугодишта.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Ученику из става 10. овог члана </w:t>
      </w:r>
      <w:r>
        <w:rPr>
          <w:rFonts w:ascii="Verdana" w:eastAsia="Verdana" w:hAnsi="Verdana" w:cs="Verdana"/>
        </w:rPr>
        <w:t>у рубрику у оквиру обрасца евиденције, односно обрасца јавне исправе у којој се истиче општи успех, уносе се речи: ,,успех није утврђенˮ.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Ученику којем је у првом полугодишту закључена оцена из обавезног предмета, изборног програма и активности, а који у д</w:t>
      </w:r>
      <w:r>
        <w:rPr>
          <w:rFonts w:ascii="Verdana" w:eastAsia="Verdana" w:hAnsi="Verdana" w:cs="Verdana"/>
        </w:rPr>
        <w:t>ругом полугодишту није оцењен пре упућивања на разредни испит школа може, имајући у виду најбољи интерес ученика, да омогући оцењивање у складу са посебним законом.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Обавештавање о оцењивању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 почетку школске године ученици и родитељи обавештавају</w:t>
      </w:r>
      <w:r>
        <w:rPr>
          <w:rFonts w:ascii="Verdana" w:eastAsia="Verdana" w:hAnsi="Verdana" w:cs="Verdana"/>
        </w:rPr>
        <w:t xml:space="preserve"> се о критеријумима, начину, поступку, динамици и распореду оцењивања из свих обавезних предмета, изборних програма, активности и владања.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Одељењски старешина је обавезан да благовремено, а најмање четири пута у току школске године, на примерен начин обаве</w:t>
      </w:r>
      <w:r>
        <w:rPr>
          <w:rFonts w:ascii="Verdana" w:eastAsia="Verdana" w:hAnsi="Verdana" w:cs="Verdana"/>
        </w:rPr>
        <w:t>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Обавезан део обавештења родитељу, у делу владања, је обавештење о редовности похађања наставе, као и изре</w:t>
      </w:r>
      <w:r>
        <w:rPr>
          <w:rFonts w:ascii="Verdana" w:eastAsia="Verdana" w:hAnsi="Verdana" w:cs="Verdana"/>
        </w:rPr>
        <w:t>чене васпитне и васпитно-дисциплинске мере.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Родитељ може од школе да тражи стручну помоћ у решавању образовних-васпитних проблема детета, ако их уочи.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Ако родитељ не долази на родитељске и индивидуалне састанке, одељењски старешина је дужан да га благоврем</w:t>
      </w:r>
      <w:r>
        <w:rPr>
          <w:rFonts w:ascii="Verdana" w:eastAsia="Verdana" w:hAnsi="Verdana" w:cs="Verdana"/>
        </w:rPr>
        <w:t>ено, званично, у писменој форми обавести о успеху и оценама, евентуалним тешкоћама и изостанцима ученика и последицама изостајања ученика и позове га на индивидуални разговор.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Ако се родитељ у року од 15 дана од дана добијања позива не одазове на позив из </w:t>
      </w:r>
      <w:r>
        <w:rPr>
          <w:rFonts w:ascii="Verdana" w:eastAsia="Verdana" w:hAnsi="Verdana" w:cs="Verdana"/>
        </w:rPr>
        <w:t>става 5. овог члана, школа ће о томе обавестити надлежни центар за социјални рад и затражити његово поступање.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 xml:space="preserve">Школа у последњој недељи првог полугодишта, као и последњој недељи наставне године не организује родитељске састанке и информативне разговоре са </w:t>
      </w:r>
      <w:r>
        <w:rPr>
          <w:rFonts w:ascii="Verdana" w:eastAsia="Verdana" w:hAnsi="Verdana" w:cs="Verdana"/>
        </w:rPr>
        <w:t>родитељима.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Евиденција о успеху ученика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педагошкој документацији из члана 3. став 6. овог правилника.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Подаци унети у педагошку доку</w:t>
      </w:r>
      <w:r>
        <w:rPr>
          <w:rFonts w:ascii="Verdana" w:eastAsia="Verdana" w:hAnsi="Verdana" w:cs="Verdana"/>
        </w:rPr>
        <w:t>ментацију користе се за потребе информисања родитеља приликом одлучивања по приговору или жалби на оцену, као и у процесу самовредновања и екстерног вредновања квалитета рада установе.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</w:t>
      </w:r>
      <w:r>
        <w:rPr>
          <w:rFonts w:ascii="Verdana" w:eastAsia="Verdana" w:hAnsi="Verdana" w:cs="Verdana"/>
        </w:rPr>
        <w:t>ник о оцењивању ученика у основном образовању и васпитању („Службени гласник РС”, бр. 34/19, 59/20 и 81/20).</w:t>
      </w:r>
    </w:p>
    <w:p w:rsidR="00A126B4" w:rsidRDefault="00AA1CAE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A126B4" w:rsidRDefault="00AA1CAE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A126B4" w:rsidRDefault="00AA1CAE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110-00-252/2023-07</w:t>
      </w:r>
    </w:p>
    <w:p w:rsidR="00A126B4" w:rsidRDefault="00AA1CAE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</w:t>
      </w:r>
      <w:r>
        <w:rPr>
          <w:rFonts w:ascii="Verdana" w:eastAsia="Verdana" w:hAnsi="Verdana" w:cs="Verdana"/>
        </w:rPr>
        <w:t>у, 6. фебруара 2024. године</w:t>
      </w:r>
    </w:p>
    <w:p w:rsidR="00A126B4" w:rsidRDefault="00AA1CAE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A126B4" w:rsidRDefault="00AA1CAE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проф. др </w:t>
      </w:r>
      <w:r>
        <w:rPr>
          <w:rFonts w:ascii="Verdana" w:eastAsia="Verdana" w:hAnsi="Verdana" w:cs="Verdana"/>
          <w:b/>
        </w:rPr>
        <w:t>Славица Ђукић Дејановић,</w:t>
      </w:r>
      <w:r>
        <w:rPr>
          <w:rFonts w:ascii="Verdana" w:eastAsia="Verdana" w:hAnsi="Verdana" w:cs="Verdana"/>
        </w:rPr>
        <w:t>с.р.</w:t>
      </w:r>
    </w:p>
    <w:sectPr w:rsidR="00A126B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B4"/>
    <w:rsid w:val="00A126B4"/>
    <w:rsid w:val="00AA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no-informacioni-sistem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6480</Words>
  <Characters>36938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Desanka Maksimovic</dc:creator>
  <cp:lastModifiedBy>ismail - [2010]</cp:lastModifiedBy>
  <cp:revision>2</cp:revision>
  <dcterms:created xsi:type="dcterms:W3CDTF">2024-09-20T08:11:00Z</dcterms:created>
  <dcterms:modified xsi:type="dcterms:W3CDTF">2024-09-20T08:11:00Z</dcterms:modified>
</cp:coreProperties>
</file>